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Pre-Construction Go/No-Go Scorecard</w:t>
      </w:r>
    </w:p>
    <w:p>
      <w:pPr>
        <w:spacing w:after="400"/>
        <w:jc w:val="left"/>
      </w:pPr>
      <w:r>
        <w:t xml:space="preserve">Use this scorecard to make your final readiness assessment before issuing the Notice to Proceed. This is your last structured checkpoint before construction begins. Every domain must be at least yellow — a single red means you pause until it's resolved.</w:t>
      </w:r>
    </w:p>
    <w:p>
      <w:pPr>
        <w:spacing w:after="200"/>
      </w:pPr>
      <w:r>
        <w:t xml:space="preserve">Project Title: _______________________________________________________</w:t>
      </w:r>
    </w:p>
    <w:p>
      <w:pPr>
        <w:spacing w:after="200"/>
      </w:pPr>
      <w:r>
        <w:t xml:space="preserve">Date: _______________________________________________________</w:t>
      </w:r>
    </w:p>
    <w:p>
      <w:pPr>
        <w:spacing w:after="400"/>
      </w:pPr>
      <w:r>
        <w:t xml:space="preserve">Target Construction Start Date: _______________________________________________________</w:t>
      </w:r>
    </w:p>
    <w:p>
      <w:pPr>
        <w:spacing w:after="200"/>
      </w:pPr>
      <w:r>
        <w:t xml:space="preserve">Domain 1: Financial Readiness</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Criteria</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Status</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Score (1-5)</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Notes/Evidence</w:t>
            </w: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Construction financing approved and closed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Draw process confirmed with lender</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Insurance policies in place (Builder's Risk, GL, Workers Comp, Umbrella)</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Contingency fund available (minimum 10-15% of construction cost)</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Carrying costs budgeted through construction period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Cash reserve for bridge funding between draws</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400"/>
      </w:pPr>
      <w:r>
        <w:t xml:space="preserve">Domain Score: ___/30</w:t>
      </w:r>
    </w:p>
    <w:p>
      <w:pPr>
        <w:spacing w:after="200"/>
      </w:pPr>
      <w:r>
        <w:t xml:space="preserve">Domain 2: Contractual Readiness</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Criteria</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Status</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Score (1-5)</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Notes/Evidence</w:t>
            </w: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Construction contract fully executed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Scope of work clearly defined with referenced drawing set</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Change order process agreed upon</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Payment schedule and retainage terms confirmed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Warranty terms documented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Attorney has reviewed and approved contract</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400"/>
      </w:pPr>
      <w:r>
        <w:t xml:space="preserve">Domain Score: ___/30</w:t>
      </w:r>
    </w:p>
    <w:p>
      <w:pPr>
        <w:spacing w:after="200"/>
      </w:pPr>
      <w:r>
        <w:t xml:space="preserve">Domain 3: Regulatory Readiness</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Criteria</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Status</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Score (1-5)</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Notes/Evidence</w:t>
            </w: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Building permit approved and in hand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All conditions of approval satisfied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HOA/architectural review approved (if applicable)</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Utility connection agreements in place</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Environmental clearances complete (if required)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Impact fees paid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400"/>
      </w:pPr>
      <w:r>
        <w:t xml:space="preserve">Domain Score: ___/30</w:t>
      </w:r>
    </w:p>
    <w:p>
      <w:pPr>
        <w:spacing w:after="200"/>
      </w:pPr>
      <w:r>
        <w:t xml:space="preserve">Domain 4: Logistical Readiness</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Criteria</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Status</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Score (1-5)</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Notes/Evidence</w:t>
            </w: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Job site mobilized (utilities, access, staging, security)</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Master schedule finalized and shared with all parties</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Long-lead items ordered and delivery dates confirmed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Kick-off meeting completed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Communication protocols established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Subcontractor lineup confirmed for first 4-6 weeks</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400"/>
      </w:pPr>
      <w:r>
        <w:t xml:space="preserve">Domain Score: ___/30</w:t>
      </w:r>
    </w:p>
    <w:p>
      <w:pPr>
        <w:spacing w:after="200"/>
      </w:pPr>
      <w:r>
        <w:t xml:space="preserve">Domain 5: Personal Readiness</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Criteria</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Status</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Score (1-5)</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Notes/Evidence</w:t>
            </w: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Time commitment confirmed (weekly site visits, decision availability)</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Family/household prepared for construction period disruption</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Decision-making process clear (who approves what, how fast)</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Support network in place (advisor, mentor, or consultant if needed)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Stress management plan acknowledged (this will be hard)</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Temporary living arrangements secured (if applicable)</w:t>
            </w: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400"/>
      </w:pPr>
      <w:r>
        <w:t xml:space="preserve">Domain Score: ___/30</w:t>
      </w:r>
    </w:p>
    <w:p>
      <w:pPr>
        <w:spacing w:after="200"/>
      </w:pPr>
      <w:r>
        <w:t xml:space="preserve">Scoring Summary</w:t>
      </w:r>
    </w:p>
    <w:p>
      <w:pPr>
        <w:spacing w:after="200"/>
      </w:pPr>
      <w:r>
        <w:t xml:space="preserve">Green: 24-30 (ready)  |  Yellow: 18-23 (proceed with noted conditions)  |  Red: Below 18 (stop and resolve)</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Domain</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Score</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Status (G/Y/R)</w:t>
            </w: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Financial Readiness</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___/30</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Contractual Readiness</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___/30</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Regulatory Readiness</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___/30</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Logistical Readiness</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___/30</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Personal Readiness</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___/30</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468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TOTAL</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r>
              <w:t xml:space="preserve">___/150</w:t>
            </w:r>
          </w:p>
        </w:tc>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400"/>
      </w:pPr>
    </w:p>
    <w:p>
      <w:pPr>
        <w:spacing w:after="200"/>
      </w:pPr>
      <w:r>
        <w:t xml:space="preserve">Pre-Mortem Exercise</w:t>
      </w:r>
    </w:p>
    <w:p>
      <w:pPr>
        <w:spacing w:after="200"/>
      </w:pPr>
      <w:r>
        <w:t xml:space="preserve">Before you commit, imagine it's 12 months from now and the project has gone badly wrong. What happened? Identify your top 5 failure scenarios and how you'd prevent them.</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Scenario</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Likelihood (H/M/L)</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Impact (H/M/L)</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Prevention/Mitigation Strategy</w:t>
            </w:r>
          </w:p>
        </w:tc>
      </w:tr>
      <w:tr>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234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1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400"/>
      </w:pPr>
    </w:p>
    <w:p>
      <w:pPr>
        <w:spacing w:after="200"/>
      </w:pPr>
      <w:r>
        <w:t xml:space="preserve">Final Decision</w:t>
      </w:r>
    </w:p>
    <w:p>
      <w:pPr>
        <w:spacing w:after="200"/>
      </w:pPr>
      <w:r>
        <w:t xml:space="preserve">☐ GO — All domains green or yellow with acceptable conditions. Issue Notice to Proceed.</w:t>
      </w:r>
    </w:p>
    <w:p>
      <w:pPr>
        <w:spacing w:after="120"/>
      </w:pPr>
      <w:r>
        <w:t xml:space="preserve">☐ GO WITH CONDITIONS — List conditions that must be resolved within ___ days:</w:t>
      </w:r>
    </w:p>
    <w:p>
      <w:pPr>
        <w:spacing w:after="100"/>
      </w:pPr>
    </w:p>
    <w:p>
      <w:pPr>
        <w:spacing w:after="100"/>
      </w:pPr>
    </w:p>
    <w:p>
      <w:pPr>
        <w:spacing w:after="200"/>
      </w:pPr>
    </w:p>
    <w:p>
      <w:pPr>
        <w:spacing w:after="200"/>
      </w:pPr>
      <w:r>
        <w:t xml:space="preserve">☐ PAUSE — One or more red domains. Resolve before proceeding.</w:t>
      </w:r>
    </w:p>
    <w:p>
      <w:pPr>
        <w:spacing w:after="200"/>
      </w:pPr>
      <w:r>
        <w:t xml:space="preserve">Pause items and target resolution dates:</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Owner</w:t>
            </w:r>
          </w:p>
        </w:tc>
        <w:tc>
          <w:tcPr>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Target Date</w:t>
            </w:r>
          </w:p>
        </w:tc>
      </w:tr>
      <w:tr>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r>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c>
          <w:tcPr>
            <w:tcW w:type="dxa" w:w="31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pPr>
          </w:p>
        </w:tc>
      </w:tr>
    </w:tbl>
    <w:p>
      <w:pPr>
        <w:spacing w:after="200"/>
      </w:pPr>
    </w:p>
    <w:p>
      <w:pPr>
        <w:spacing w:after="200"/>
      </w:pPr>
      <w:r>
        <w:t xml:space="preserve">Notice to Proceed Date: _______________________________________________________</w:t>
      </w:r>
    </w:p>
    <w:p>
      <w:pPr>
        <w:spacing w:after="400"/>
      </w:pPr>
      <w:r>
        <w:t xml:space="preserve">Signed: ____________________________________________     Date: _______________________________________________________</w:t>
      </w:r>
    </w:p>
    <w:p>
      <w:pPr>
        <w:spacing w:after="200"/>
      </w:pPr>
      <w:r>
        <w:t xml:space="preserve">Next Steps</w:t>
      </w:r>
    </w:p>
    <w:p>
      <w:pPr>
        <w:spacing w:after="120"/>
      </w:pPr>
      <w:r>
        <w:t xml:space="preserve">GO Path:</w:t>
      </w:r>
    </w:p>
    <w:p>
      <w:pPr>
        <w:spacing w:after="200"/>
      </w:pPr>
      <w:r>
        <w:t xml:space="preserve">Issue the Notice to Proceed immediately. Coordinate with your general contractor and all key stakeholders to confirm receipt and mobilization schedule.</w:t>
      </w:r>
    </w:p>
    <w:p>
      <w:pPr>
        <w:spacing w:after="120"/>
      </w:pPr>
      <w:r>
        <w:t xml:space="preserve">GO WITH CONDITIONS Path:</w:t>
      </w:r>
    </w:p>
    <w:p>
      <w:pPr>
        <w:spacing w:after="200"/>
      </w:pPr>
      <w:r>
        <w:t xml:space="preserve">Document the specific conditions required before construction can start. Assign owners and target dates for resolution. Conduct a follow-up verification meeting before issuing NTP. Issue NTP only when all conditions are satisfied or formally waived in writing.</w:t>
      </w:r>
    </w:p>
    <w:p>
      <w:pPr>
        <w:spacing w:after="120"/>
      </w:pPr>
      <w:r>
        <w:t xml:space="preserve">PAUSE Path:</w:t>
      </w:r>
    </w:p>
    <w:p>
      <w:pPr>
        <w:spacing w:after="200"/>
      </w:pPr>
      <w:r>
        <w:t xml:space="preserve">Stop. Work with your team to resolve all red-domain items. Hold a structured problem-solving meeting to define actions, owners, and target dates. Do not proceed to construction until red items are resolved. Reschedule this scorecard review within 2 weeks.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2026-04-08T16:10:12.454Z</dcterms:created>
  <dcterms:modified xsi:type="dcterms:W3CDTF">2026-04-08T16:10:12.455Z</dcterms:modified>
</cp:coreProperties>
</file>

<file path=docProps/custom.xml><?xml version="1.0" encoding="utf-8"?>
<Properties xmlns="http://schemas.openxmlformats.org/officeDocument/2006/custom-properties" xmlns:vt="http://schemas.openxmlformats.org/officeDocument/2006/docPropsVTypes"/>
</file>